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center"/>
        <w:rPr>
          <w:rFonts w:hint="eastAsia" w:ascii="方正小标宋简体" w:hAnsi="Times New Roman" w:eastAsia="方正小标宋简体" w:cs="Times New Roman"/>
          <w:b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/>
          <w:sz w:val="44"/>
          <w:szCs w:val="44"/>
        </w:rPr>
        <w:t>广西壮族自治区药品监督管理局</w:t>
      </w:r>
    </w:p>
    <w:p>
      <w:pPr>
        <w:spacing w:line="800" w:lineRule="exact"/>
        <w:jc w:val="center"/>
        <w:rPr>
          <w:rFonts w:hint="eastAsia" w:ascii="方正小标宋简体" w:hAnsi="Times New Roman" w:eastAsia="方正小标宋简体" w:cs="Times New Roman"/>
          <w:b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/>
          <w:sz w:val="44"/>
          <w:szCs w:val="44"/>
        </w:rPr>
        <w:t>少数民族及地方习用药材质量标准</w:t>
      </w:r>
    </w:p>
    <w:p>
      <w:pPr>
        <w:spacing w:line="360" w:lineRule="auto"/>
        <w:jc w:val="right"/>
        <w:rPr>
          <w:rFonts w:hint="default" w:ascii="Times New Roman" w:hAnsi="Times New Roman" w:eastAsia="Arial Unicode MS" w:cs="Times New Roman"/>
          <w:b/>
          <w:bCs/>
          <w:kern w:val="0"/>
          <w:sz w:val="30"/>
          <w:szCs w:val="30"/>
          <w:lang w:val="en" w:eastAsia="zh-CN"/>
        </w:rPr>
      </w:pPr>
      <w:r>
        <w:rPr>
          <w:rFonts w:hint="eastAsia" w:ascii="Arial Unicode MS" w:hAnsi="Times New Roman" w:eastAsia="Arial Unicode MS" w:cs="Arial Unicode MS"/>
          <w:sz w:val="28"/>
          <w:szCs w:val="28"/>
          <w:lang w:bidi="ar-SA"/>
        </w:rPr>
        <w:t>DYB45-2025-00</w:t>
      </w:r>
      <w:r>
        <w:rPr>
          <w:rFonts w:hint="default" w:ascii="Arial Unicode MS" w:hAnsi="Times New Roman" w:eastAsia="Arial Unicode MS" w:cs="Arial Unicode MS"/>
          <w:sz w:val="28"/>
          <w:szCs w:val="28"/>
          <w:lang w:val="en" w:bidi="ar-SA"/>
        </w:rPr>
        <w:t>41</w:t>
      </w:r>
    </w:p>
    <w:p>
      <w:pPr>
        <w:spacing w:line="360" w:lineRule="auto"/>
        <w:jc w:val="center"/>
        <w:rPr>
          <w:rFonts w:hint="eastAsia" w:ascii="Times New Roman" w:hAnsi="Times New Roman" w:eastAsia="黑体" w:cs="Times New Roman"/>
          <w:b/>
          <w:bCs/>
          <w:kern w:val="0"/>
          <w:sz w:val="30"/>
          <w:szCs w:val="30"/>
        </w:rPr>
      </w:pPr>
      <w:r>
        <w:rPr>
          <w:rFonts w:hint="eastAsia" w:ascii="Times New Roman" w:hAnsi="Times New Roman" w:eastAsia="黑体" w:cs="Times New Roman"/>
          <w:b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45085</wp:posOffset>
                </wp:positionH>
                <wp:positionV relativeFrom="paragraph">
                  <wp:posOffset>161290</wp:posOffset>
                </wp:positionV>
                <wp:extent cx="5681980" cy="5715"/>
                <wp:effectExtent l="0" t="0" r="0" b="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1980" cy="57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.55pt;margin-top:12.7pt;height:0.45pt;width:447.4pt;z-index:251659264;mso-width-relative:page;mso-height-relative:page;" filled="f" stroked="t" coordsize="21600,21600" o:gfxdata="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FgAAAGRycy9QSwEC&#10;FAAUAAAACACHTuJA6hO1btUAAAAHAQAADwAAAAAAAAABACAAAAA4AAAAZHJzL2Rvd25yZXYueG1s&#10;UEsBAhQAFAAAAAgAh07iQMzhEKjlAQAAowMAAA4AAAAAAAAAAQAgAAAAOg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360" w:lineRule="auto"/>
        <w:jc w:val="center"/>
        <w:rPr>
          <w:rFonts w:hint="eastAsia" w:ascii="Times New Roman" w:hAnsi="Times New Roman" w:eastAsia="黑体" w:cs="Times New Roman"/>
          <w:b/>
          <w:bCs/>
          <w:kern w:val="0"/>
          <w:sz w:val="36"/>
          <w:szCs w:val="36"/>
        </w:rPr>
      </w:pPr>
    </w:p>
    <w:p>
      <w:pPr>
        <w:spacing w:line="360" w:lineRule="auto"/>
        <w:jc w:val="center"/>
        <w:rPr>
          <w:rFonts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6"/>
          <w:szCs w:val="36"/>
        </w:rPr>
        <w:t>红糖</w:t>
      </w:r>
    </w:p>
    <w:p>
      <w:pPr>
        <w:spacing w:line="360" w:lineRule="auto"/>
        <w:jc w:val="center"/>
        <w:rPr>
          <w:rFonts w:ascii="黑体" w:hAnsi="黑体" w:eastAsia="黑体" w:cs="黑体"/>
          <w:bCs/>
          <w:kern w:val="0"/>
          <w:sz w:val="24"/>
          <w:szCs w:val="24"/>
        </w:rPr>
      </w:pPr>
      <w:r>
        <w:rPr>
          <w:rFonts w:ascii="黑体" w:hAnsi="黑体" w:eastAsia="黑体" w:cs="黑体"/>
          <w:bCs/>
          <w:kern w:val="0"/>
          <w:sz w:val="24"/>
          <w:szCs w:val="24"/>
        </w:rPr>
        <w:t>Hongtang</w:t>
      </w:r>
    </w:p>
    <w:p>
      <w:pPr>
        <w:jc w:val="center"/>
        <w:rPr>
          <w:b/>
          <w:bCs/>
          <w:sz w:val="28"/>
          <w:szCs w:val="28"/>
        </w:rPr>
      </w:pPr>
      <w:bookmarkStart w:id="0" w:name="OLE_LINK1"/>
      <w:r>
        <w:rPr>
          <w:rFonts w:ascii="Times New Roman" w:hAnsi="Times New Roman"/>
          <w:b/>
          <w:bCs/>
          <w:sz w:val="28"/>
          <w:szCs w:val="28"/>
        </w:rPr>
        <w:t>SACCHARUM</w:t>
      </w:r>
    </w:p>
    <w:bookmarkEnd w:id="0"/>
    <w:p>
      <w:pPr>
        <w:widowControl/>
        <w:spacing w:line="360" w:lineRule="auto"/>
        <w:ind w:firstLine="424" w:firstLineChars="177"/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本品为禾本科植物甘蔗</w:t>
      </w:r>
      <w:r>
        <w:rPr>
          <w:rFonts w:ascii="Times New Roman" w:hAnsi="Times New Roman" w:eastAsia="宋体" w:cs="Times New Roman"/>
          <w:bCs/>
          <w:i/>
          <w:iCs/>
          <w:color w:val="000000"/>
          <w:kern w:val="0"/>
          <w:sz w:val="24"/>
          <w:szCs w:val="24"/>
        </w:rPr>
        <w:t>Saccharum officinarum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 xml:space="preserve"> L.或竹蔗 </w:t>
      </w:r>
      <w:r>
        <w:rPr>
          <w:rFonts w:ascii="Times New Roman" w:hAnsi="Times New Roman" w:eastAsia="宋体" w:cs="Times New Roman"/>
          <w:bCs/>
          <w:i/>
          <w:iCs/>
          <w:color w:val="000000"/>
          <w:kern w:val="0"/>
          <w:sz w:val="24"/>
          <w:szCs w:val="24"/>
        </w:rPr>
        <w:t>Saccharum sinense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  <w:lang w:val="en-US" w:eastAsia="zh-CN"/>
        </w:rPr>
        <w:t>Roxb</w:t>
      </w:r>
      <w:bookmarkStart w:id="15" w:name="_GoBack"/>
      <w:bookmarkEnd w:id="15"/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.的茎经加工制成的糖。冬春二季采收，压榨取汁，过滤、沉降，浓缩，不经分蜜煮炼而成。</w:t>
      </w:r>
    </w:p>
    <w:p>
      <w:pPr>
        <w:widowControl/>
        <w:spacing w:line="360" w:lineRule="auto"/>
        <w:ind w:firstLine="424" w:firstLineChars="177"/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24"/>
          <w:szCs w:val="24"/>
        </w:rPr>
        <w:t>【性状】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本品为片、块</w:t>
      </w:r>
      <w:bookmarkStart w:id="1" w:name="OLE_LINK4"/>
      <w:bookmarkStart w:id="2" w:name="OLE_LINK3"/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、</w:t>
      </w:r>
      <w:bookmarkStart w:id="3" w:name="OLE_LINK6"/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颗粒、粉末</w:t>
      </w:r>
      <w:bookmarkEnd w:id="1"/>
      <w:bookmarkEnd w:id="2"/>
      <w:bookmarkEnd w:id="3"/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，黄棕色至红褐色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  <w:lang w:eastAsia="zh-CN"/>
        </w:rPr>
        <w:t>。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颗粒、粉末表面色泽自然均匀。片、块质硬，不易碎，断面不平整。研磨成粉</w:t>
      </w:r>
      <w:bookmarkStart w:id="4" w:name="OLE_LINK8"/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后，粉末疏松，</w:t>
      </w:r>
      <w:bookmarkEnd w:id="4"/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有粘性且易黏结，易吸湿。具红糖特有清香，味道甘甜，无异味。</w:t>
      </w:r>
    </w:p>
    <w:p>
      <w:pPr>
        <w:widowControl/>
        <w:spacing w:line="360" w:lineRule="auto"/>
        <w:ind w:firstLine="424" w:firstLineChars="177"/>
        <w:rPr>
          <w:rFonts w:ascii="Times New Roman" w:hAnsi="Times New Roman" w:eastAsia="宋体" w:cs="Times New Roman"/>
          <w:b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24"/>
          <w:szCs w:val="24"/>
        </w:rPr>
        <w:t>【鉴别】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取本品粉末适量，加水制成每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1ml含100mg的溶液，取2ml，加0.05mol/l硫酸溶液5ml，</w:t>
      </w:r>
      <w:bookmarkStart w:id="5" w:name="OLE_LINK5"/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煮沸</w:t>
      </w:r>
      <w:bookmarkEnd w:id="5"/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后，加0.1mol/l氢氧化钠溶液20ml，再加碱性酒石酸铜试液6ml，加热，生成红色沉淀。</w:t>
      </w:r>
    </w:p>
    <w:p>
      <w:pPr>
        <w:widowControl/>
        <w:spacing w:line="360" w:lineRule="auto"/>
        <w:ind w:firstLine="424" w:firstLineChars="177"/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24"/>
          <w:szCs w:val="24"/>
        </w:rPr>
        <w:t>【检查】</w:t>
      </w:r>
      <w:r>
        <w:rPr>
          <w:rFonts w:ascii="黑体" w:hAnsi="黑体" w:eastAsia="黑体" w:cs="黑体"/>
          <w:bCs/>
          <w:color w:val="000000"/>
          <w:kern w:val="0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bCs/>
          <w:color w:val="000000"/>
          <w:kern w:val="0"/>
          <w:sz w:val="24"/>
          <w:szCs w:val="24"/>
        </w:rPr>
        <w:t>溶液颜色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 xml:space="preserve"> 取本品粉末1g，加水100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m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l溶解，与黄色5号标准比色液（</w:t>
      </w:r>
      <w:bookmarkStart w:id="6" w:name="OLE_LINK7"/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《中国药典》2025年版通则0901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第一法</w:t>
      </w:r>
      <w:bookmarkEnd w:id="6"/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）比较，不得更浅；与黄色8号标准比色液（《中国药典》2025年版通则0901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第一法）比较，不得更深。</w:t>
      </w:r>
    </w:p>
    <w:p>
      <w:pPr>
        <w:widowControl/>
        <w:spacing w:line="360" w:lineRule="auto"/>
        <w:ind w:firstLine="424" w:firstLineChars="177"/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24"/>
          <w:szCs w:val="24"/>
        </w:rPr>
        <w:t>水分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 xml:space="preserve"> 不得过7.0%（《中国药典》2025年版通则083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 xml:space="preserve">2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第二法）。</w:t>
      </w:r>
    </w:p>
    <w:p>
      <w:pPr>
        <w:widowControl/>
        <w:spacing w:line="360" w:lineRule="auto"/>
        <w:ind w:firstLine="424" w:firstLineChars="177"/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24"/>
          <w:szCs w:val="24"/>
        </w:rPr>
        <w:t>总灰分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 xml:space="preserve"> 不得过3.0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%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（《中国药典》2025年版通则2302）。</w:t>
      </w:r>
    </w:p>
    <w:p>
      <w:pPr>
        <w:widowControl/>
        <w:spacing w:line="360" w:lineRule="auto"/>
        <w:ind w:firstLine="424" w:firstLineChars="177"/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24"/>
          <w:szCs w:val="24"/>
        </w:rPr>
        <w:t>炽灼残渣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 xml:space="preserve"> 不得过</w:t>
      </w:r>
      <w:bookmarkStart w:id="7" w:name="OLE_LINK14"/>
      <w:bookmarkStart w:id="8" w:name="OLE_LINK13"/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4.0%</w:t>
      </w:r>
      <w:bookmarkEnd w:id="7"/>
      <w:bookmarkEnd w:id="8"/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（《中国药典》2025年版通则0841 第一法）。</w:t>
      </w:r>
    </w:p>
    <w:p>
      <w:pPr>
        <w:widowControl/>
        <w:spacing w:line="360" w:lineRule="auto"/>
        <w:ind w:firstLine="424" w:firstLineChars="177"/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24"/>
          <w:szCs w:val="24"/>
        </w:rPr>
        <w:t>重金属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 xml:space="preserve"> 取炽灼残渣项下残留的残渣，依法检查（《中国药典》2025年版通则0821 第二法），含重金属不得过10mg/kg。</w:t>
      </w:r>
    </w:p>
    <w:p>
      <w:pPr>
        <w:widowControl/>
        <w:spacing w:line="360" w:lineRule="auto"/>
        <w:ind w:firstLine="424" w:firstLineChars="177"/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24"/>
          <w:szCs w:val="24"/>
        </w:rPr>
        <w:t>【浸出物】</w:t>
      </w:r>
      <w:r>
        <w:rPr>
          <w:rFonts w:ascii="黑体" w:hAnsi="黑体" w:eastAsia="黑体" w:cs="黑体"/>
          <w:bCs/>
          <w:color w:val="000000"/>
          <w:kern w:val="0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照醇溶性浸出物测定法（《中国药典》2025年版通则2201）项下的热浸法测定，用无水乙醇作溶剂，不得少于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9.5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%。</w:t>
      </w:r>
    </w:p>
    <w:p>
      <w:pPr>
        <w:widowControl/>
        <w:spacing w:line="360" w:lineRule="auto"/>
        <w:ind w:firstLine="424" w:firstLineChars="177"/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24"/>
          <w:szCs w:val="24"/>
        </w:rPr>
        <w:t>【含量测定】</w:t>
      </w:r>
      <w:r>
        <w:rPr>
          <w:rFonts w:ascii="黑体" w:hAnsi="黑体" w:eastAsia="黑体" w:cs="黑体"/>
          <w:bCs/>
          <w:color w:val="000000"/>
          <w:kern w:val="0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bCs/>
          <w:color w:val="000000"/>
          <w:kern w:val="0"/>
          <w:sz w:val="24"/>
          <w:szCs w:val="24"/>
        </w:rPr>
        <w:t>蔗糖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 xml:space="preserve"> 照高效</w:t>
      </w:r>
      <w:bookmarkStart w:id="9" w:name="OLE_LINK18"/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液</w:t>
      </w:r>
      <w:bookmarkEnd w:id="9"/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相色谱法（《中国药典》2025年版通则0512）测定。</w:t>
      </w:r>
    </w:p>
    <w:p>
      <w:pPr>
        <w:widowControl/>
        <w:spacing w:line="360" w:lineRule="auto"/>
        <w:ind w:firstLine="424" w:firstLineChars="177"/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24"/>
          <w:szCs w:val="24"/>
        </w:rPr>
        <w:t>色谱条件与系统适用性试验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以</w:t>
      </w:r>
      <w:bookmarkStart w:id="10" w:name="OLE_LINK17"/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糖分析柱（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 xml:space="preserve">Shodex Sugar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SC1011</w:t>
      </w:r>
      <w:bookmarkStart w:id="11" w:name="OLE_LINK15"/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或效能相当的色谱柱</w:t>
      </w:r>
      <w:bookmarkEnd w:id="11"/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，300mm×8mm）为色谱柱</w:t>
      </w:r>
      <w:bookmarkEnd w:id="10"/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；以水为流动相；流速为0.5ml/min；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柱温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为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60 ℃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；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示差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折光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检测器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，检测器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温度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为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40 ℃。理论板数按蔗糖峰计算应不低于10000。</w:t>
      </w:r>
    </w:p>
    <w:p>
      <w:pPr>
        <w:widowControl/>
        <w:spacing w:line="360" w:lineRule="auto"/>
        <w:ind w:firstLine="424" w:firstLineChars="177"/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24"/>
          <w:szCs w:val="24"/>
        </w:rPr>
        <w:t>对照品溶液的制备</w:t>
      </w:r>
      <w:r>
        <w:rPr>
          <w:rFonts w:ascii="黑体" w:hAnsi="黑体" w:eastAsia="黑体" w:cs="黑体"/>
          <w:bCs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取蔗糖对照品适量，精密称定，加水制成每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1ml含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1.0mg的溶液，即得。</w:t>
      </w:r>
    </w:p>
    <w:p>
      <w:pPr>
        <w:widowControl/>
        <w:spacing w:line="360" w:lineRule="auto"/>
        <w:ind w:firstLine="424" w:firstLineChars="177"/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24"/>
          <w:szCs w:val="24"/>
        </w:rPr>
        <w:t>供试品溶液的制备</w:t>
      </w:r>
      <w:r>
        <w:rPr>
          <w:rFonts w:ascii="Times New Roman" w:hAnsi="Times New Roman" w:eastAsia="宋体" w:cs="Times New Roman"/>
          <w:b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取本品粉末约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0.1g，精密称定，置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 xml:space="preserve">100ml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量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瓶中，加水适量使溶解，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加水稀释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至刻度，摇匀，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滤过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，取续滤液，即得。</w:t>
      </w:r>
    </w:p>
    <w:p>
      <w:pPr>
        <w:widowControl/>
        <w:spacing w:line="360" w:lineRule="auto"/>
        <w:ind w:firstLine="424" w:firstLineChars="177"/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24"/>
          <w:szCs w:val="24"/>
        </w:rPr>
        <w:t>测定法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分别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精密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吸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取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对照品溶液和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供试品溶液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各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10μ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l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，注入液相色谱仪，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测定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，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即得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。</w:t>
      </w:r>
    </w:p>
    <w:p>
      <w:pPr>
        <w:widowControl/>
        <w:spacing w:line="360" w:lineRule="auto"/>
        <w:ind w:firstLine="424" w:firstLineChars="177"/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</w:pPr>
      <w:bookmarkStart w:id="12" w:name="OLE_LINK10"/>
      <w:bookmarkStart w:id="13" w:name="OLE_LINK9"/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本品含</w:t>
      </w:r>
      <w:bookmarkStart w:id="14" w:name="OLE_LINK11"/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蔗糖</w:t>
      </w:r>
      <w:bookmarkEnd w:id="12"/>
      <w:bookmarkEnd w:id="13"/>
      <w:bookmarkEnd w:id="14"/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（C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  <w:vertAlign w:val="subscript"/>
        </w:rPr>
        <w:t>12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H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  <w:vertAlign w:val="subscript"/>
        </w:rPr>
        <w:t>22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O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  <w:vertAlign w:val="subscript"/>
        </w:rPr>
        <w:t>11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）不得少于73.5%。</w:t>
      </w:r>
    </w:p>
    <w:p>
      <w:pPr>
        <w:widowControl/>
        <w:spacing w:line="360" w:lineRule="auto"/>
        <w:ind w:firstLine="424" w:firstLineChars="177"/>
        <w:rPr>
          <w:rFonts w:ascii="Times New Roman" w:hAnsi="Times New Roman" w:eastAsia="宋体" w:cs="Times New Roman"/>
          <w:bCs/>
          <w:kern w:val="0"/>
          <w:sz w:val="24"/>
          <w:szCs w:val="24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24"/>
          <w:szCs w:val="24"/>
        </w:rPr>
        <w:t>【性味与归经】</w:t>
      </w:r>
      <w:r>
        <w:rPr>
          <w:rFonts w:hint="eastAsia" w:ascii="Times New Roman" w:hAnsi="Times New Roman" w:eastAsia="宋体" w:cs="Times New Roman"/>
          <w:bCs/>
          <w:kern w:val="0"/>
          <w:sz w:val="24"/>
          <w:szCs w:val="24"/>
        </w:rPr>
        <w:t xml:space="preserve"> 甘，温。归脾、胃、肝、肺经。</w:t>
      </w:r>
    </w:p>
    <w:p>
      <w:pPr>
        <w:widowControl/>
        <w:spacing w:line="360" w:lineRule="auto"/>
        <w:ind w:firstLine="424" w:firstLineChars="177"/>
        <w:rPr>
          <w:rFonts w:ascii="Times New Roman" w:hAnsi="Times New Roman" w:eastAsia="宋体" w:cs="Times New Roman"/>
          <w:bCs/>
          <w:kern w:val="0"/>
          <w:sz w:val="24"/>
          <w:szCs w:val="24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24"/>
          <w:szCs w:val="24"/>
        </w:rPr>
        <w:t>【功能与主治】</w:t>
      </w:r>
      <w:r>
        <w:rPr>
          <w:rFonts w:hint="eastAsia" w:ascii="Times New Roman" w:hAnsi="Times New Roman" w:eastAsia="宋体" w:cs="Times New Roman"/>
          <w:bCs/>
          <w:kern w:val="0"/>
          <w:sz w:val="24"/>
          <w:szCs w:val="24"/>
        </w:rPr>
        <w:t xml:space="preserve"> 益气养血，健脾暖胃，缓急止痛，活血化瘀。用于气血亏虚，脾胃虚寒，脘腹冷痛，经行腹痛，产后恶露不止等。</w:t>
      </w:r>
    </w:p>
    <w:p>
      <w:pPr>
        <w:widowControl/>
        <w:spacing w:line="360" w:lineRule="auto"/>
        <w:ind w:firstLine="424" w:firstLineChars="177"/>
        <w:rPr>
          <w:rFonts w:ascii="Times New Roman" w:hAnsi="Times New Roman" w:eastAsia="宋体" w:cs="Times New Roman"/>
          <w:bCs/>
          <w:kern w:val="0"/>
          <w:sz w:val="24"/>
          <w:szCs w:val="24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24"/>
          <w:szCs w:val="24"/>
        </w:rPr>
        <w:t>【用法与用量】</w:t>
      </w:r>
      <w:r>
        <w:rPr>
          <w:rFonts w:hint="eastAsia" w:ascii="Times New Roman" w:hAnsi="Times New Roman" w:eastAsia="宋体" w:cs="Times New Roman"/>
          <w:bCs/>
          <w:kern w:val="0"/>
          <w:sz w:val="24"/>
          <w:szCs w:val="24"/>
        </w:rPr>
        <w:t xml:space="preserve"> 冲服，或入煎剂，</w:t>
      </w: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>9</w:t>
      </w:r>
      <w:r>
        <w:rPr>
          <w:rFonts w:hint="eastAsia" w:ascii="Times New Roman" w:hAnsi="Times New Roman" w:eastAsia="宋体" w:cs="Times New Roman"/>
          <w:bCs/>
          <w:kern w:val="0"/>
          <w:sz w:val="24"/>
          <w:szCs w:val="24"/>
        </w:rPr>
        <w:t>～</w:t>
      </w: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 xml:space="preserve">30 </w:t>
      </w:r>
      <w:r>
        <w:rPr>
          <w:rFonts w:hint="eastAsia" w:ascii="Times New Roman" w:hAnsi="Times New Roman" w:eastAsia="宋体" w:cs="Times New Roman"/>
          <w:bCs/>
          <w:kern w:val="0"/>
          <w:sz w:val="24"/>
          <w:szCs w:val="24"/>
        </w:rPr>
        <w:t>g。</w:t>
      </w:r>
    </w:p>
    <w:p>
      <w:pPr>
        <w:widowControl/>
        <w:spacing w:line="360" w:lineRule="auto"/>
        <w:ind w:firstLine="424" w:firstLineChars="177"/>
        <w:rPr>
          <w:rFonts w:ascii="Times New Roman" w:hAnsi="Times New Roman" w:eastAsia="宋体" w:cs="Times New Roman"/>
          <w:bCs/>
          <w:kern w:val="0"/>
          <w:sz w:val="24"/>
          <w:szCs w:val="24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24"/>
          <w:szCs w:val="24"/>
        </w:rPr>
        <w:t>【注意】</w:t>
      </w:r>
      <w:r>
        <w:rPr>
          <w:rFonts w:hint="eastAsia" w:ascii="Times New Roman" w:hAnsi="Times New Roman" w:eastAsia="宋体" w:cs="Times New Roman"/>
          <w:bCs/>
          <w:kern w:val="0"/>
          <w:sz w:val="24"/>
          <w:szCs w:val="24"/>
        </w:rPr>
        <w:t xml:space="preserve"> 痰湿、湿热、阴虚内热者及糖尿病患者慎用，孕妇需结合孕期阶段与体质，严格控制摄入量（或者孕妇在医生指导下使用）。</w:t>
      </w:r>
    </w:p>
    <w:p>
      <w:pPr>
        <w:widowControl/>
        <w:spacing w:line="360" w:lineRule="auto"/>
        <w:ind w:firstLine="424" w:firstLineChars="177"/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24"/>
          <w:szCs w:val="24"/>
        </w:rPr>
        <w:t>【贮藏】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置阴凉干燥处。</w:t>
      </w:r>
    </w:p>
    <w:sectPr>
      <w:footerReference r:id="rId3" w:type="default"/>
      <w:pgSz w:w="11906" w:h="16838"/>
      <w:pgMar w:top="1418" w:right="1304" w:bottom="1418" w:left="1418" w:header="851" w:footer="992" w:gutter="0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Nimbus Roman No9 L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  <w:tabs>
        <w:tab w:val="left" w:pos="3285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2NmE4NTU5MmQxMjM0NTMxYmY5MTFlZTBlNWFkMjMifQ=="/>
  </w:docVars>
  <w:rsids>
    <w:rsidRoot w:val="00EA1B54"/>
    <w:rsid w:val="00047AE9"/>
    <w:rsid w:val="00095CD3"/>
    <w:rsid w:val="000B0E55"/>
    <w:rsid w:val="000F65AF"/>
    <w:rsid w:val="00136D0C"/>
    <w:rsid w:val="00162FE3"/>
    <w:rsid w:val="001E7A6B"/>
    <w:rsid w:val="002418F2"/>
    <w:rsid w:val="00266A21"/>
    <w:rsid w:val="002A74DA"/>
    <w:rsid w:val="002D4DD3"/>
    <w:rsid w:val="003156F5"/>
    <w:rsid w:val="003C1C09"/>
    <w:rsid w:val="004A0E96"/>
    <w:rsid w:val="004B4045"/>
    <w:rsid w:val="004C0065"/>
    <w:rsid w:val="0053372C"/>
    <w:rsid w:val="00562330"/>
    <w:rsid w:val="005B62D6"/>
    <w:rsid w:val="005D5496"/>
    <w:rsid w:val="006719E0"/>
    <w:rsid w:val="006C748B"/>
    <w:rsid w:val="006D6A44"/>
    <w:rsid w:val="00700658"/>
    <w:rsid w:val="007860B6"/>
    <w:rsid w:val="007D1181"/>
    <w:rsid w:val="00816D73"/>
    <w:rsid w:val="0082213E"/>
    <w:rsid w:val="008841EE"/>
    <w:rsid w:val="008E539D"/>
    <w:rsid w:val="00A11D43"/>
    <w:rsid w:val="00A4522B"/>
    <w:rsid w:val="00B23193"/>
    <w:rsid w:val="00B844F9"/>
    <w:rsid w:val="00B9241F"/>
    <w:rsid w:val="00D67A27"/>
    <w:rsid w:val="00D80C69"/>
    <w:rsid w:val="00D95C75"/>
    <w:rsid w:val="00EA1B54"/>
    <w:rsid w:val="00EB016E"/>
    <w:rsid w:val="00EB7073"/>
    <w:rsid w:val="00FD535B"/>
    <w:rsid w:val="00FE22AC"/>
    <w:rsid w:val="03895CC3"/>
    <w:rsid w:val="080055AF"/>
    <w:rsid w:val="09984B68"/>
    <w:rsid w:val="15204349"/>
    <w:rsid w:val="15744470"/>
    <w:rsid w:val="17D9680D"/>
    <w:rsid w:val="189819F8"/>
    <w:rsid w:val="1A68216D"/>
    <w:rsid w:val="1B723C29"/>
    <w:rsid w:val="21CB7FD9"/>
    <w:rsid w:val="267141D0"/>
    <w:rsid w:val="2B665F42"/>
    <w:rsid w:val="2E8E6370"/>
    <w:rsid w:val="325A280D"/>
    <w:rsid w:val="3265549E"/>
    <w:rsid w:val="32F46798"/>
    <w:rsid w:val="33D36F0D"/>
    <w:rsid w:val="37647A1B"/>
    <w:rsid w:val="3EE15E23"/>
    <w:rsid w:val="42FA392A"/>
    <w:rsid w:val="44B0215A"/>
    <w:rsid w:val="44CE5A6E"/>
    <w:rsid w:val="47312992"/>
    <w:rsid w:val="48C258C4"/>
    <w:rsid w:val="49DC7913"/>
    <w:rsid w:val="4C603A2A"/>
    <w:rsid w:val="4C8C7F15"/>
    <w:rsid w:val="4CC61629"/>
    <w:rsid w:val="54186CDE"/>
    <w:rsid w:val="54787FD7"/>
    <w:rsid w:val="56D02AEB"/>
    <w:rsid w:val="597F1859"/>
    <w:rsid w:val="60437BAB"/>
    <w:rsid w:val="63353D5A"/>
    <w:rsid w:val="662E22C1"/>
    <w:rsid w:val="69FF2EFC"/>
    <w:rsid w:val="6AB40B1C"/>
    <w:rsid w:val="783A4924"/>
    <w:rsid w:val="7C3F7400"/>
    <w:rsid w:val="7D7B82E9"/>
    <w:rsid w:val="975F5B75"/>
    <w:rsid w:val="9DFF81B8"/>
    <w:rsid w:val="B7AFE9CA"/>
    <w:rsid w:val="D7D327FD"/>
    <w:rsid w:val="DB9880B2"/>
    <w:rsid w:val="F99FF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paragraph" w:customStyle="1" w:styleId="9">
    <w:name w:val="小红头标题"/>
    <w:basedOn w:val="1"/>
    <w:link w:val="10"/>
    <w:qFormat/>
    <w:uiPriority w:val="0"/>
    <w:pPr>
      <w:widowControl/>
      <w:shd w:val="clear" w:color="auto" w:fill="FFFFFF"/>
      <w:spacing w:line="585" w:lineRule="atLeast"/>
      <w:jc w:val="center"/>
      <w:outlineLvl w:val="1"/>
    </w:pPr>
    <w:rPr>
      <w:rFonts w:ascii="方正小标宋简体" w:hAnsi="微软雅黑" w:eastAsia="方正小标宋简体" w:cs="宋体"/>
      <w:color w:val="333333"/>
      <w:kern w:val="0"/>
      <w:sz w:val="44"/>
      <w:szCs w:val="44"/>
    </w:rPr>
  </w:style>
  <w:style w:type="character" w:customStyle="1" w:styleId="10">
    <w:name w:val="小红头标题 字符"/>
    <w:basedOn w:val="7"/>
    <w:link w:val="9"/>
    <w:qFormat/>
    <w:uiPriority w:val="0"/>
    <w:rPr>
      <w:rFonts w:ascii="方正小标宋简体" w:hAnsi="微软雅黑" w:eastAsia="方正小标宋简体" w:cs="宋体"/>
      <w:color w:val="333333"/>
      <w:kern w:val="0"/>
      <w:sz w:val="44"/>
      <w:szCs w:val="44"/>
      <w:shd w:val="clear" w:color="auto" w:fill="FFFFFF"/>
    </w:rPr>
  </w:style>
  <w:style w:type="paragraph" w:customStyle="1" w:styleId="11">
    <w:name w:val="小红头正文"/>
    <w:basedOn w:val="1"/>
    <w:link w:val="12"/>
    <w:qFormat/>
    <w:uiPriority w:val="0"/>
    <w:pPr>
      <w:widowControl/>
      <w:shd w:val="clear" w:color="auto" w:fill="FFFFFF"/>
      <w:spacing w:line="480" w:lineRule="atLeast"/>
      <w:jc w:val="left"/>
    </w:pPr>
    <w:rPr>
      <w:rFonts w:ascii="仿宋_GB2312" w:hAnsi="微软雅黑" w:eastAsia="仿宋_GB2312" w:cs="宋体"/>
      <w:color w:val="000000"/>
      <w:kern w:val="0"/>
      <w:sz w:val="32"/>
      <w:szCs w:val="32"/>
    </w:rPr>
  </w:style>
  <w:style w:type="character" w:customStyle="1" w:styleId="12">
    <w:name w:val="小红头正文 字符"/>
    <w:basedOn w:val="7"/>
    <w:link w:val="11"/>
    <w:qFormat/>
    <w:uiPriority w:val="0"/>
    <w:rPr>
      <w:rFonts w:ascii="仿宋_GB2312" w:hAnsi="微软雅黑" w:eastAsia="仿宋_GB2312" w:cs="宋体"/>
      <w:color w:val="000000"/>
      <w:kern w:val="0"/>
      <w:sz w:val="32"/>
      <w:szCs w:val="32"/>
      <w:shd w:val="clear" w:color="auto" w:fill="FFFFFF"/>
    </w:rPr>
  </w:style>
  <w:style w:type="paragraph" w:customStyle="1" w:styleId="13">
    <w:name w:val="黑体小四"/>
    <w:basedOn w:val="1"/>
    <w:link w:val="14"/>
    <w:qFormat/>
    <w:uiPriority w:val="0"/>
    <w:pPr>
      <w:widowControl/>
      <w:tabs>
        <w:tab w:val="center" w:pos="4153"/>
      </w:tabs>
      <w:spacing w:line="360" w:lineRule="auto"/>
    </w:pPr>
    <w:rPr>
      <w:rFonts w:ascii="黑体" w:hAnsi="黑体" w:eastAsia="黑体" w:cs="宋体"/>
      <w:bCs/>
      <w:color w:val="333333"/>
      <w:kern w:val="0"/>
      <w:sz w:val="24"/>
      <w:szCs w:val="24"/>
    </w:rPr>
  </w:style>
  <w:style w:type="character" w:customStyle="1" w:styleId="14">
    <w:name w:val="黑体小四 字符"/>
    <w:basedOn w:val="7"/>
    <w:link w:val="13"/>
    <w:qFormat/>
    <w:uiPriority w:val="0"/>
    <w:rPr>
      <w:rFonts w:ascii="黑体" w:hAnsi="黑体" w:eastAsia="黑体" w:cs="宋体"/>
      <w:bCs/>
      <w:color w:val="333333"/>
      <w:kern w:val="0"/>
      <w:sz w:val="24"/>
      <w:szCs w:val="24"/>
    </w:rPr>
  </w:style>
  <w:style w:type="paragraph" w:customStyle="1" w:styleId="15">
    <w:name w:val="五号标准正文"/>
    <w:basedOn w:val="1"/>
    <w:link w:val="16"/>
    <w:qFormat/>
    <w:uiPriority w:val="0"/>
    <w:pPr>
      <w:spacing w:line="440" w:lineRule="exact"/>
      <w:ind w:firstLine="200" w:firstLineChars="200"/>
    </w:pPr>
    <w:rPr>
      <w:rFonts w:ascii="Times New Roman" w:hAnsi="Times New Roman" w:eastAsia="宋体"/>
      <w:szCs w:val="21"/>
    </w:rPr>
  </w:style>
  <w:style w:type="character" w:customStyle="1" w:styleId="16">
    <w:name w:val="五号标准正文 字符"/>
    <w:basedOn w:val="7"/>
    <w:link w:val="15"/>
    <w:qFormat/>
    <w:uiPriority w:val="0"/>
    <w:rPr>
      <w:rFonts w:ascii="Times New Roman" w:hAnsi="Times New Roman" w:eastAsia="宋体"/>
      <w:szCs w:val="21"/>
    </w:rPr>
  </w:style>
  <w:style w:type="character" w:customStyle="1" w:styleId="17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8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9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936</Words>
  <Characters>1149</Characters>
  <Lines>8</Lines>
  <Paragraphs>2</Paragraphs>
  <TotalTime>6</TotalTime>
  <ScaleCrop>false</ScaleCrop>
  <LinksUpToDate>false</LinksUpToDate>
  <CharactersWithSpaces>1183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2025-12-25T22:26:00Z</dcterms:created>
  <dc:creator>A</dc:creator>
  <cp:lastModifiedBy>gxxc</cp:lastModifiedBy>
  <cp:lastPrinted>2024-04-24T03:34:00Z</cp:lastPrinted>
  <dcterms:modified xsi:type="dcterms:W3CDTF">2025-12-30T11:02:42Z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626FA18CE1D4441694660F423895821A_13</vt:lpwstr>
  </property>
  <property fmtid="{D5CDD505-2E9C-101B-9397-08002B2CF9AE}" pid="4" name="KSOTemplateDocerSaveRecord">
    <vt:lpwstr>eyJoZGlkIjoiNTNhMjNhZmQxNjMyNjA2NzE5YjhmNDc2OTgzZGI1NWYiLCJ1c2VySWQiOiIxMDg4MzMyMTgxIn0=</vt:lpwstr>
  </property>
</Properties>
</file>