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</w:rPr>
        <w:t>红糖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（征求意见稿）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  <w:t>Hongtang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红糖为禾本科植物甘蔗</w:t>
      </w:r>
      <w:r>
        <w:rPr>
          <w:rFonts w:hint="eastAsia" w:ascii="Times New Roman" w:hAnsi="Times New Roman" w:eastAsia="宋体" w:cs="Times New Roman"/>
          <w:bCs/>
          <w:i/>
          <w:iCs/>
          <w:color w:val="000000"/>
          <w:kern w:val="0"/>
          <w:sz w:val="24"/>
          <w:szCs w:val="24"/>
        </w:rPr>
        <w:t>Saccharum officinarum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L.或竹蔗 </w:t>
      </w:r>
      <w:r>
        <w:rPr>
          <w:rFonts w:hint="eastAsia" w:ascii="Times New Roman" w:hAnsi="Times New Roman" w:eastAsia="宋体" w:cs="Times New Roman"/>
          <w:bCs/>
          <w:i/>
          <w:iCs/>
          <w:color w:val="000000"/>
          <w:kern w:val="0"/>
          <w:sz w:val="24"/>
          <w:szCs w:val="24"/>
        </w:rPr>
        <w:t>Saccharum sinense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L.经清洗压榨取汁后，过滤、沉降等物理净化，蒸发浓缩，不经分蜜煮炼成膏，再冷却成型的糖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highlight w:val="none"/>
        </w:rPr>
        <w:t>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【性状】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本品为黄棕色至红褐色的颗粒状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粉末状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eastAsia="zh-CN"/>
        </w:rPr>
        <w:t>、块状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或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eastAsia="zh-CN"/>
        </w:rPr>
        <w:t>片状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固体，无明显黑点或肉眼可见外来杂质。具焦糖芳香味，味甜。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 xml:space="preserve">【鉴别】 </w:t>
      </w:r>
      <w:r>
        <w:rPr>
          <w:rFonts w:hint="eastAsia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  <w:t>取本品，加0.05</w:t>
      </w:r>
      <w:r>
        <w:rPr>
          <w:rFonts w:hint="eastAsia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  <w:t>mol/L硫酸溶液，煮沸后，用0.1 mol/L氢氧化钠溶液中和，再加碱性酒石酸铜试液，加热即生成氧化亚铜的红色沉定。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【检查】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溶液颜色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取1 g试样，加水100 mL溶液后，与黄色5号或橙黄色6号标准比色液相比不得更浅，与黄色8号或橙黄色10号标准比色液相比不得更深（《中国药典》2025年版通则0901 第一法）。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  <w:lang w:val="en-US" w:eastAsia="zh-CN"/>
        </w:rPr>
        <w:t>水分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不得过7.0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%（《中国药典》2025年版通则083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2 第二法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总灰分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不得过3.0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%（《中国药典》2025年版通则2302）。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炽灼残渣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不得过4.0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%（《中国药典》2025年版通则0841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第一法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重金属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取炽灼残渣项下残留的残渣，照重金属检查法（《中国药典》2025年版通则0821 第二法）测定，不得过0.001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%。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【浸出物】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照醇溶性浸出物测定法（《中国药典》2025年版通则2201）项下的热浸法测定，用无水乙醇作溶剂，不得少于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.5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%。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【含量测定】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蔗糖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照高效液相色谱法（《中国药典》2025年版通则0512）测定。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色谱条件与系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统适用性试验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糖分析柱（钙型）Shodex Sugar SC1011，300mm×8mm，流动相为超纯水，柱温60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</w:rPr>
        <w:t>℃，进样量10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</w:rPr>
        <w:t>μL，示差检测器内部温度40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</w:rPr>
        <w:t>℃。取蔗糖0.5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</w:rPr>
        <w:t>g，置100 mL量瓶，加水溶解并稀释至刻度，摇匀，制成每1 mL含0.5 mg的系统适用性溶液，取10 μL注入液相色谱仪，记录色谱图。蔗糖的理论塔板数不应低于10000。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 xml:space="preserve">对照品溶液的制备 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  <w:t>取蔗糖对照品适量，精密称定，制成1.00 mg/mL的蔗糖溶液，即得。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 xml:space="preserve">供试品溶液的制备 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  <w:t>取100</w:t>
      </w:r>
      <w:r>
        <w:rPr>
          <w:rFonts w:hint="eastAsia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  <w:t>mg红糖加适量水溶解，转移至100</w:t>
      </w:r>
      <w:r>
        <w:rPr>
          <w:rFonts w:hint="eastAsia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  <w:t>mL量瓶，定容至刻度线，摇匀，配成1 mg/ mL 的红糖溶液，过0.45 μm微孔滤膜，即得。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测定法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</w:rPr>
        <w:t>精密量取10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</w:rPr>
        <w:t>μL供试品溶液，注入液相色谱仪，记录色谱图和峰面积，照标准曲线法计算蔗糖含量。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本品蔗糖（C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vertAlign w:val="subscript"/>
        </w:rPr>
        <w:t>12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H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vertAlign w:val="subscript"/>
        </w:rPr>
        <w:t>22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O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vertAlign w:val="subscript"/>
        </w:rPr>
        <w:t>11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）含量不得少于73.50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%。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</w:rPr>
        <w:t>【性味与归经】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 xml:space="preserve"> 甘，温，归脾、胃、肝、肺经。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</w:rPr>
        <w:t>【功能与主治】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 xml:space="preserve"> 益气养血，健脾暖胃，缓急止痛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>活血化瘀。用于气血亏虚，脾胃虚寒，脘腹冷痛，经行腹痛，产后恶露不止等。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</w:rPr>
        <w:t>【用法与用量】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 xml:space="preserve"> 冲服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>或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</w:rPr>
        <w:t>入煎剂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>-30 g。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</w:rPr>
        <w:t>【注意】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 xml:space="preserve"> 痰湿、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</w:rPr>
        <w:t>湿热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>、阴虚内热者及糖尿病患者慎用，孕妇需结合孕期阶段与体质，严格控制摄入量（或者孕妇在</w:t>
      </w:r>
      <w:r>
        <w:rPr>
          <w:rFonts w:ascii="Times New Roman" w:hAnsi="Times New Roman" w:eastAsia="宋体" w:cs="Times New Roman"/>
          <w:bCs/>
          <w:color w:val="auto"/>
          <w:kern w:val="0"/>
          <w:sz w:val="24"/>
          <w:szCs w:val="24"/>
        </w:rPr>
        <w:t>医生指导下使用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4"/>
          <w:szCs w:val="24"/>
        </w:rPr>
        <w:t>）。</w:t>
      </w:r>
    </w:p>
    <w:p>
      <w:pPr>
        <w:widowControl/>
        <w:spacing w:before="67" w:after="67" w:line="360" w:lineRule="auto"/>
        <w:ind w:right="67" w:rightChars="32" w:firstLine="424" w:firstLineChars="177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24"/>
          <w:szCs w:val="24"/>
        </w:rPr>
        <w:t>【贮藏】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置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阴凉干燥处。</w:t>
      </w:r>
    </w:p>
    <w:sectPr>
      <w:footerReference r:id="rId4" w:type="first"/>
      <w:footerReference r:id="rId3" w:type="default"/>
      <w:pgSz w:w="11906" w:h="16838"/>
      <w:pgMar w:top="1418" w:right="1304" w:bottom="1418" w:left="1418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05" w:firstLineChars="50"/>
      <w:rPr>
        <w:rFonts w:ascii="宋体" w:hAnsi="宋体" w:eastAsia="宋体"/>
        <w:szCs w:val="21"/>
      </w:rPr>
    </w:pPr>
    <w:r>
      <w:rPr>
        <w:rFonts w:ascii="宋体" w:hAnsi="宋体" w:eastAsia="宋体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-40640</wp:posOffset>
              </wp:positionH>
              <wp:positionV relativeFrom="paragraph">
                <wp:posOffset>-28575</wp:posOffset>
              </wp:positionV>
              <wp:extent cx="5766435" cy="0"/>
              <wp:effectExtent l="0" t="7620" r="0" b="8255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64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3.2pt;margin-top:-2.25pt;height:0pt;width:454.05pt;z-index:251664384;mso-width-relative:page;mso-height-relative:page;" filled="f" stroked="t" coordsize="21600,21600" o:gfxdata="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J5s9IPXAAAACAEAAA8AAAAAAAAAAQAgAAAAOAAAAGRycy9kb3ducmV2LnhtbFBLAQIUABQA&#10;AAAIAIdO4kDmP7+J2wEAAHEDAAAOAAAAAAAAAAEAIAAAADwBAABkcnMvZTJvRG9jLnhtbFBLBQYA&#10;AAAABgAGAFkBAACJBQAAAAA=&#10;">
              <v:fill on="f" focussize="0,0"/>
              <v:stroke weight="1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/>
        <w:szCs w:val="21"/>
      </w:rPr>
      <w:t>起草单位：广西仙茱中药科技有限公司</w:t>
    </w:r>
  </w:p>
  <w:p>
    <w:pPr>
      <w:ind w:firstLine="105" w:firstLineChars="50"/>
      <w:rPr>
        <w:rFonts w:hint="default" w:ascii="宋体" w:hAnsi="宋体" w:eastAsia="宋体"/>
        <w:szCs w:val="21"/>
        <w:lang w:val="en-US" w:eastAsia="zh-CN"/>
      </w:rPr>
    </w:pPr>
    <w:r>
      <w:rPr>
        <w:rFonts w:hint="eastAsia" w:ascii="宋体" w:hAnsi="宋体" w:eastAsia="宋体"/>
        <w:szCs w:val="21"/>
      </w:rPr>
      <w:t>复核单位：广西壮族自治区</w:t>
    </w:r>
    <w:r>
      <w:rPr>
        <w:rFonts w:hint="eastAsia" w:ascii="宋体" w:hAnsi="宋体" w:eastAsia="宋体"/>
        <w:szCs w:val="21"/>
        <w:lang w:val="en-US" w:eastAsia="zh-CN"/>
      </w:rPr>
      <w:t>药品检验研究院</w:t>
    </w:r>
  </w:p>
  <w:p>
    <w:pPr>
      <w:pStyle w:val="3"/>
      <w:ind w:firstLine="105" w:firstLineChars="50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>审定单位：广西壮族自治区食品药品审评查验中心</w:t>
    </w:r>
  </w:p>
  <w:p>
    <w:pPr>
      <w:pStyle w:val="3"/>
    </w:pPr>
  </w:p>
  <w:p>
    <w:pPr>
      <w:pStyle w:val="3"/>
      <w:tabs>
        <w:tab w:val="left" w:pos="3285"/>
        <w:tab w:val="clear" w:pos="4153"/>
      </w:tabs>
      <w:rPr>
        <w:rFonts w:hint="eastAsia" w:eastAsiaTheme="minor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05" w:firstLineChars="50"/>
      <w:rPr>
        <w:rFonts w:ascii="宋体" w:hAnsi="宋体" w:eastAsia="宋体"/>
        <w:szCs w:val="21"/>
      </w:rPr>
    </w:pPr>
    <w:r>
      <w:rPr>
        <w:rFonts w:ascii="宋体" w:hAnsi="宋体" w:eastAsia="宋体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-40640</wp:posOffset>
              </wp:positionH>
              <wp:positionV relativeFrom="paragraph">
                <wp:posOffset>-28575</wp:posOffset>
              </wp:positionV>
              <wp:extent cx="5766435" cy="0"/>
              <wp:effectExtent l="16510" t="9525" r="8255" b="9525"/>
              <wp:wrapNone/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64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3.2pt;margin-top:-2.25pt;height:0pt;width:454.05pt;z-index:251663360;mso-width-relative:page;mso-height-relative:page;" filled="f" stroked="t" coordsize="21600,21600" o:gfxdata="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ebPSD1wAAAAgBAAAPAAAAAAAAAAEAIAAAADgAAABkcnMvZG93bnJldi54bWxQSwECFAAUAAAA&#10;CACHTuJAsrpcN9kBAABxAwAADgAAAAAAAAABACAAAAA8AQAAZHJzL2Uyb0RvYy54bWxQSwUGAAAA&#10;AAYABgBZAQAAhwUAAAAA&#10;">
              <v:fill on="f" focussize="0,0"/>
              <v:stroke weight="1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714375</wp:posOffset>
              </wp:positionH>
              <wp:positionV relativeFrom="paragraph">
                <wp:posOffset>8773795</wp:posOffset>
              </wp:positionV>
              <wp:extent cx="5581650" cy="19050"/>
              <wp:effectExtent l="0" t="0" r="19050" b="19050"/>
              <wp:wrapNone/>
              <wp:docPr id="6" name="直接箭头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190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56.25pt;margin-top:690.85pt;height:1.5pt;width:439.5pt;z-index:251659264;mso-width-relative:page;mso-height-relative:page;" filled="f" stroked="t" coordsize="21600,21600" o:gfxdata="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9gY/RtgAAAANAQAADwAAAAAAAAABACAAAAA4AAAAZHJzL2Rvd25yZXYueG1sUEsBAhQAFAAA&#10;AAgAh07iQMh+XP3ZAQAAdQMAAA4AAAAAAAAAAQAgAAAAPQEAAGRycy9lMm9Eb2MueG1sUEsFBgAA&#10;AAAGAAYAWQEAAIgFAAAAAA==&#10;">
              <v:fill on="f" focussize="0,0"/>
              <v:stroke weight="1.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714375</wp:posOffset>
              </wp:positionH>
              <wp:positionV relativeFrom="paragraph">
                <wp:posOffset>8773795</wp:posOffset>
              </wp:positionV>
              <wp:extent cx="5581650" cy="19050"/>
              <wp:effectExtent l="0" t="0" r="19050" b="19050"/>
              <wp:wrapNone/>
              <wp:docPr id="7" name="直接箭头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190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56.25pt;margin-top:690.85pt;height:1.5pt;width:439.5pt;z-index:251660288;mso-width-relative:page;mso-height-relative:page;" filled="f" stroked="t" coordsize="21600,21600" o:gfxdata="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PYGP0bYAAAADQEAAA8AAAAAAAAAAQAgAAAAOAAAAGRycy9kb3ducmV2LnhtbFBLAQIUABQA&#10;AAAIAIdO4kDhqYUd2gEAAHUDAAAOAAAAAAAAAAEAIAAAAD0BAABkcnMvZTJvRG9jLnhtbFBLBQYA&#10;AAAABgAGAFkBAACJBQAAAAA=&#10;">
              <v:fill on="f" focussize="0,0"/>
              <v:stroke weight="1.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714375</wp:posOffset>
              </wp:positionH>
              <wp:positionV relativeFrom="paragraph">
                <wp:posOffset>8773795</wp:posOffset>
              </wp:positionV>
              <wp:extent cx="5581650" cy="19050"/>
              <wp:effectExtent l="0" t="0" r="19050" b="19050"/>
              <wp:wrapNone/>
              <wp:docPr id="8" name="直接箭头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190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56.25pt;margin-top:690.85pt;height:1.5pt;width:439.5pt;z-index:251661312;mso-width-relative:page;mso-height-relative:page;" filled="f" stroked="t" coordsize="21600,21600" o:gfxdata="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9gY/RtgAAAANAQAADwAAAAAAAAABACAAAAA4AAAAZHJzL2Rvd25yZXYueG1sUEsBAhQAFAAA&#10;AAgAh07iQLEmEbnZAQAAdQMAAA4AAAAAAAAAAQAgAAAAPQEAAGRycy9lMm9Eb2MueG1sUEsFBgAA&#10;AAAGAAYAWQEAAIgFAAAAAA==&#10;">
              <v:fill on="f" focussize="0,0"/>
              <v:stroke weight="1.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714375</wp:posOffset>
              </wp:positionH>
              <wp:positionV relativeFrom="paragraph">
                <wp:posOffset>8773795</wp:posOffset>
              </wp:positionV>
              <wp:extent cx="5581650" cy="19050"/>
              <wp:effectExtent l="0" t="0" r="19050" b="19050"/>
              <wp:wrapNone/>
              <wp:docPr id="9" name="直接箭头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190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56.25pt;margin-top:690.85pt;height:1.5pt;width:439.5pt;z-index:251662336;mso-width-relative:page;mso-height-relative:page;" filled="f" stroked="t" coordsize="21600,21600" o:gfxdata="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PYGP0bYAAAADQEAAA8AAAAAAAAAAQAgAAAAOAAAAGRycy9kb3ducmV2LnhtbFBLAQIUABQA&#10;AAAIAIdO4kCY8chZ2gEAAHUDAAAOAAAAAAAAAAEAIAAAAD0BAABkcnMvZTJvRG9jLnhtbFBLBQYA&#10;AAAABgAGAFkBAACJBQAAAAA=&#10;">
              <v:fill on="f" focussize="0,0"/>
              <v:stroke weight="1.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/>
        <w:szCs w:val="21"/>
      </w:rPr>
      <w:t>起草单位：广西仙茱中药科技有限公司</w:t>
    </w:r>
  </w:p>
  <w:p>
    <w:pPr>
      <w:ind w:firstLine="105" w:firstLineChars="50"/>
      <w:rPr>
        <w:rFonts w:hint="default" w:ascii="宋体" w:hAnsi="宋体" w:eastAsia="宋体"/>
        <w:szCs w:val="21"/>
        <w:lang w:val="en-US" w:eastAsia="zh-CN"/>
      </w:rPr>
    </w:pPr>
    <w:r>
      <w:rPr>
        <w:rFonts w:hint="eastAsia" w:ascii="宋体" w:hAnsi="宋体" w:eastAsia="宋体"/>
        <w:szCs w:val="21"/>
      </w:rPr>
      <w:t>复核单位：广西壮族自治区</w:t>
    </w:r>
    <w:r>
      <w:rPr>
        <w:rFonts w:hint="eastAsia" w:ascii="宋体" w:hAnsi="宋体" w:eastAsia="宋体"/>
        <w:szCs w:val="21"/>
        <w:lang w:val="en-US" w:eastAsia="zh-CN"/>
      </w:rPr>
      <w:t>药品检验研究院</w:t>
    </w:r>
  </w:p>
  <w:p>
    <w:pPr>
      <w:pStyle w:val="3"/>
      <w:ind w:firstLine="105" w:firstLineChars="50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>审定单位：广西壮族自治区食品药品审评查验中心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NTM2MjA5MzlkZWE1NjVjMmE0YjhkNTYzNTU5NjIifQ=="/>
  </w:docVars>
  <w:rsids>
    <w:rsidRoot w:val="00EA1B54"/>
    <w:rsid w:val="000F65AF"/>
    <w:rsid w:val="00136D0C"/>
    <w:rsid w:val="00162FE3"/>
    <w:rsid w:val="001E7A6B"/>
    <w:rsid w:val="002A74DA"/>
    <w:rsid w:val="003156F5"/>
    <w:rsid w:val="0053372C"/>
    <w:rsid w:val="005B62D6"/>
    <w:rsid w:val="006C748B"/>
    <w:rsid w:val="006D6A44"/>
    <w:rsid w:val="007860B6"/>
    <w:rsid w:val="0082213E"/>
    <w:rsid w:val="008E539D"/>
    <w:rsid w:val="00A4522B"/>
    <w:rsid w:val="00D67A27"/>
    <w:rsid w:val="00D95C75"/>
    <w:rsid w:val="00EA1B54"/>
    <w:rsid w:val="00EB016E"/>
    <w:rsid w:val="00FE22AC"/>
    <w:rsid w:val="03895CC3"/>
    <w:rsid w:val="080055AF"/>
    <w:rsid w:val="09984B68"/>
    <w:rsid w:val="15204349"/>
    <w:rsid w:val="17D9680D"/>
    <w:rsid w:val="189819F8"/>
    <w:rsid w:val="1A68216D"/>
    <w:rsid w:val="1B723C29"/>
    <w:rsid w:val="21CB7FD9"/>
    <w:rsid w:val="267141D0"/>
    <w:rsid w:val="2E8E6370"/>
    <w:rsid w:val="325A280D"/>
    <w:rsid w:val="3265549E"/>
    <w:rsid w:val="32F46798"/>
    <w:rsid w:val="37647A1B"/>
    <w:rsid w:val="3EE15E23"/>
    <w:rsid w:val="42FA392A"/>
    <w:rsid w:val="44B0215A"/>
    <w:rsid w:val="44CE5A6E"/>
    <w:rsid w:val="47312992"/>
    <w:rsid w:val="49DC7913"/>
    <w:rsid w:val="4C603A2A"/>
    <w:rsid w:val="4C8C7F15"/>
    <w:rsid w:val="4CC61629"/>
    <w:rsid w:val="54186CDE"/>
    <w:rsid w:val="54787FD7"/>
    <w:rsid w:val="662E22C1"/>
    <w:rsid w:val="69FF2EFC"/>
    <w:rsid w:val="6AB40B1C"/>
    <w:rsid w:val="7C3F7400"/>
    <w:rsid w:val="D7D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小红头标题"/>
    <w:basedOn w:val="1"/>
    <w:link w:val="8"/>
    <w:qFormat/>
    <w:uiPriority w:val="0"/>
    <w:pPr>
      <w:widowControl/>
      <w:shd w:val="clear" w:color="auto" w:fill="FFFFFF"/>
      <w:spacing w:line="585" w:lineRule="atLeast"/>
      <w:jc w:val="center"/>
      <w:outlineLvl w:val="1"/>
    </w:pPr>
    <w:rPr>
      <w:rFonts w:ascii="方正小标宋简体" w:hAnsi="微软雅黑" w:eastAsia="方正小标宋简体" w:cs="宋体"/>
      <w:color w:val="333333"/>
      <w:kern w:val="0"/>
      <w:sz w:val="44"/>
      <w:szCs w:val="44"/>
    </w:rPr>
  </w:style>
  <w:style w:type="character" w:customStyle="1" w:styleId="8">
    <w:name w:val="小红头标题 字符"/>
    <w:basedOn w:val="6"/>
    <w:link w:val="7"/>
    <w:qFormat/>
    <w:uiPriority w:val="0"/>
    <w:rPr>
      <w:rFonts w:ascii="方正小标宋简体" w:hAnsi="微软雅黑" w:eastAsia="方正小标宋简体" w:cs="宋体"/>
      <w:color w:val="333333"/>
      <w:kern w:val="0"/>
      <w:sz w:val="44"/>
      <w:szCs w:val="44"/>
      <w:shd w:val="clear" w:color="auto" w:fill="FFFFFF"/>
    </w:rPr>
  </w:style>
  <w:style w:type="paragraph" w:customStyle="1" w:styleId="9">
    <w:name w:val="小红头正文"/>
    <w:basedOn w:val="1"/>
    <w:link w:val="10"/>
    <w:qFormat/>
    <w:uiPriority w:val="0"/>
    <w:pPr>
      <w:widowControl/>
      <w:shd w:val="clear" w:color="auto" w:fill="FFFFFF"/>
      <w:spacing w:line="480" w:lineRule="atLeast"/>
      <w:jc w:val="left"/>
    </w:pPr>
    <w:rPr>
      <w:rFonts w:ascii="仿宋_GB2312" w:hAnsi="微软雅黑" w:eastAsia="仿宋_GB2312" w:cs="宋体"/>
      <w:color w:val="000000"/>
      <w:kern w:val="0"/>
      <w:sz w:val="32"/>
      <w:szCs w:val="32"/>
    </w:rPr>
  </w:style>
  <w:style w:type="character" w:customStyle="1" w:styleId="10">
    <w:name w:val="小红头正文 字符"/>
    <w:basedOn w:val="6"/>
    <w:link w:val="9"/>
    <w:qFormat/>
    <w:uiPriority w:val="0"/>
    <w:rPr>
      <w:rFonts w:ascii="仿宋_GB2312" w:hAnsi="微软雅黑" w:eastAsia="仿宋_GB2312" w:cs="宋体"/>
      <w:color w:val="000000"/>
      <w:kern w:val="0"/>
      <w:sz w:val="32"/>
      <w:szCs w:val="32"/>
      <w:shd w:val="clear" w:color="auto" w:fill="FFFFFF"/>
    </w:rPr>
  </w:style>
  <w:style w:type="paragraph" w:customStyle="1" w:styleId="11">
    <w:name w:val="黑体小四"/>
    <w:basedOn w:val="1"/>
    <w:link w:val="12"/>
    <w:qFormat/>
    <w:uiPriority w:val="0"/>
    <w:pPr>
      <w:widowControl/>
      <w:tabs>
        <w:tab w:val="center" w:pos="4153"/>
      </w:tabs>
      <w:spacing w:line="360" w:lineRule="auto"/>
    </w:pPr>
    <w:rPr>
      <w:rFonts w:ascii="黑体" w:hAnsi="黑体" w:eastAsia="黑体" w:cs="宋体"/>
      <w:bCs/>
      <w:color w:val="333333"/>
      <w:kern w:val="0"/>
      <w:sz w:val="24"/>
      <w:szCs w:val="24"/>
    </w:rPr>
  </w:style>
  <w:style w:type="character" w:customStyle="1" w:styleId="12">
    <w:name w:val="黑体小四 字符"/>
    <w:basedOn w:val="6"/>
    <w:link w:val="11"/>
    <w:qFormat/>
    <w:uiPriority w:val="0"/>
    <w:rPr>
      <w:rFonts w:ascii="黑体" w:hAnsi="黑体" w:eastAsia="黑体" w:cs="宋体"/>
      <w:bCs/>
      <w:color w:val="333333"/>
      <w:kern w:val="0"/>
      <w:sz w:val="24"/>
      <w:szCs w:val="24"/>
    </w:rPr>
  </w:style>
  <w:style w:type="paragraph" w:customStyle="1" w:styleId="13">
    <w:name w:val="五号标准正文"/>
    <w:basedOn w:val="1"/>
    <w:link w:val="14"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/>
      <w:szCs w:val="21"/>
    </w:rPr>
  </w:style>
  <w:style w:type="character" w:customStyle="1" w:styleId="14">
    <w:name w:val="五号标准正文 字符"/>
    <w:basedOn w:val="6"/>
    <w:link w:val="13"/>
    <w:qFormat/>
    <w:uiPriority w:val="0"/>
    <w:rPr>
      <w:rFonts w:ascii="Times New Roman" w:hAnsi="Times New Roman" w:eastAsia="宋体"/>
      <w:szCs w:val="21"/>
    </w:rPr>
  </w:style>
  <w:style w:type="character" w:customStyle="1" w:styleId="15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7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945</Words>
  <Characters>1140</Characters>
  <Lines>7</Lines>
  <Paragraphs>2</Paragraphs>
  <TotalTime>24</TotalTime>
  <ScaleCrop>false</ScaleCrop>
  <LinksUpToDate>false</LinksUpToDate>
  <CharactersWithSpaces>1200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2023-08-07T16:34:00Z</dcterms:created>
  <dc:creator>A</dc:creator>
  <cp:lastModifiedBy>gxxc</cp:lastModifiedBy>
  <cp:lastPrinted>2024-04-22T11:34:00Z</cp:lastPrinted>
  <dcterms:modified xsi:type="dcterms:W3CDTF">2025-12-08T10:48:06Z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32D78038943A4835B53D25E2C2612B75_13</vt:lpwstr>
  </property>
  <property fmtid="{D5CDD505-2E9C-101B-9397-08002B2CF9AE}" pid="4" name="KSOTemplateDocerSaveRecord">
    <vt:lpwstr>eyJoZGlkIjoiODc3NjkzYWZjOTdjNTBkNWRlMWM5NGQ0NGY2NTkxYjkiLCJ1c2VySWQiOiI0NzA3NDM3In0=</vt:lpwstr>
  </property>
</Properties>
</file>